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A1" w:rsidRDefault="00AE0C3C" w:rsidP="00802EA1">
      <w:pPr>
        <w:shd w:val="clear" w:color="auto" w:fill="FFFFFF"/>
        <w:spacing w:after="0" w:line="240" w:lineRule="auto"/>
        <w:ind w:left="240"/>
        <w:rPr>
          <w:rFonts w:ascii="Arial" w:eastAsia="Times New Roman" w:hAnsi="Arial" w:cs="Arial"/>
          <w:noProof/>
          <w:color w:val="5B677D"/>
          <w:sz w:val="18"/>
          <w:szCs w:val="18"/>
          <w:lang w:eastAsia="tr-TR"/>
        </w:rPr>
      </w:pPr>
      <w:r>
        <w:rPr>
          <w:noProof/>
          <w:lang w:eastAsia="tr-TR"/>
        </w:rPr>
        <w:drawing>
          <wp:inline distT="0" distB="0" distL="0" distR="0">
            <wp:extent cx="1447800" cy="723900"/>
            <wp:effectExtent l="0" t="0" r="0" b="0"/>
            <wp:docPr id="1" name="Resim 1" descr="Yükseköğretim Kur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ükseköğretim Kurul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rsidR="00366240" w:rsidRPr="00366240" w:rsidRDefault="008E79E4" w:rsidP="00802EA1">
      <w:pPr>
        <w:shd w:val="clear" w:color="auto" w:fill="FFFFFF"/>
        <w:spacing w:after="0" w:line="240" w:lineRule="auto"/>
        <w:ind w:left="240"/>
        <w:rPr>
          <w:rFonts w:ascii="Times New Roman" w:eastAsia="Times New Roman" w:hAnsi="Times New Roman" w:cs="Times New Roman"/>
          <w:b/>
          <w:noProof/>
          <w:sz w:val="24"/>
          <w:szCs w:val="24"/>
          <w:lang w:eastAsia="tr-TR"/>
        </w:rPr>
      </w:pPr>
      <w:r>
        <w:rPr>
          <w:rFonts w:ascii="Segoe UI Semilight" w:eastAsia="Times New Roman" w:hAnsi="Segoe UI Semilight" w:cs="Segoe UI Semilight"/>
          <w:b/>
          <w:bCs/>
          <w:color w:val="262626"/>
          <w:sz w:val="24"/>
          <w:szCs w:val="24"/>
          <w:lang w:eastAsia="tr-TR"/>
        </w:rPr>
        <w:t>Yükseköğretim Kurulu Başkanlığı</w:t>
      </w:r>
      <w:bookmarkStart w:id="0" w:name="_GoBack"/>
      <w:bookmarkEnd w:id="0"/>
    </w:p>
    <w:p w:rsidR="00802EA1" w:rsidRPr="00802EA1" w:rsidRDefault="00802EA1" w:rsidP="00AE0C3C">
      <w:pPr>
        <w:shd w:val="clear" w:color="auto" w:fill="FFFFFF"/>
        <w:spacing w:after="0" w:line="240" w:lineRule="auto"/>
        <w:rPr>
          <w:rFonts w:ascii="Arial" w:eastAsia="Times New Roman" w:hAnsi="Arial" w:cs="Arial"/>
          <w:color w:val="444444"/>
          <w:sz w:val="18"/>
          <w:szCs w:val="18"/>
          <w:lang w:eastAsia="tr-TR"/>
        </w:rPr>
      </w:pPr>
    </w:p>
    <w:p w:rsidR="00802EA1" w:rsidRPr="00802EA1" w:rsidRDefault="00802EA1" w:rsidP="00802EA1">
      <w:pPr>
        <w:numPr>
          <w:ilvl w:val="0"/>
          <w:numId w:val="1"/>
        </w:numPr>
        <w:shd w:val="clear" w:color="auto" w:fill="FFFFFF"/>
        <w:spacing w:after="0" w:line="240" w:lineRule="auto"/>
        <w:ind w:left="0" w:right="150"/>
        <w:rPr>
          <w:rFonts w:ascii="Arial" w:eastAsia="Times New Roman" w:hAnsi="Arial" w:cs="Arial"/>
          <w:color w:val="444444"/>
          <w:sz w:val="18"/>
          <w:szCs w:val="18"/>
          <w:lang w:eastAsia="tr-TR"/>
        </w:rPr>
      </w:pPr>
      <w:r w:rsidRPr="00802EA1">
        <w:rPr>
          <w:rFonts w:ascii="Arial" w:eastAsia="Times New Roman" w:hAnsi="Arial" w:cs="Arial"/>
          <w:color w:val="444444"/>
          <w:sz w:val="18"/>
          <w:szCs w:val="18"/>
          <w:lang w:eastAsia="tr-TR"/>
        </w:rPr>
        <w:t>Güz ve Bahar Dönemi Ek Madde 1 Uygulama İlkeleri</w:t>
      </w:r>
    </w:p>
    <w:p w:rsidR="00AE0C3C" w:rsidRDefault="00AE0C3C" w:rsidP="00802EA1">
      <w:pPr>
        <w:shd w:val="clear" w:color="auto" w:fill="FFFFFF"/>
        <w:spacing w:after="0" w:line="240" w:lineRule="auto"/>
        <w:jc w:val="both"/>
        <w:rPr>
          <w:rFonts w:ascii="Trebuchet MS" w:eastAsia="Times New Roman" w:hAnsi="Trebuchet MS" w:cs="Arial"/>
          <w:b/>
          <w:bCs/>
          <w:color w:val="444444"/>
          <w:sz w:val="26"/>
          <w:szCs w:val="26"/>
          <w:lang w:eastAsia="tr-TR"/>
        </w:rPr>
      </w:pPr>
    </w:p>
    <w:p w:rsidR="00802EA1" w:rsidRPr="00802EA1" w:rsidRDefault="00802EA1" w:rsidP="00802EA1">
      <w:pPr>
        <w:shd w:val="clear" w:color="auto" w:fill="FFFFFF"/>
        <w:spacing w:after="0" w:line="240" w:lineRule="auto"/>
        <w:jc w:val="both"/>
        <w:rPr>
          <w:rFonts w:ascii="Arial" w:eastAsia="Times New Roman" w:hAnsi="Arial" w:cs="Arial"/>
          <w:color w:val="444444"/>
          <w:sz w:val="23"/>
          <w:szCs w:val="23"/>
          <w:lang w:eastAsia="tr-TR"/>
        </w:rPr>
      </w:pPr>
      <w:r w:rsidRPr="00802EA1">
        <w:rPr>
          <w:rFonts w:ascii="Trebuchet MS" w:eastAsia="Times New Roman" w:hAnsi="Trebuchet MS" w:cs="Arial"/>
          <w:b/>
          <w:bCs/>
          <w:color w:val="444444"/>
          <w:sz w:val="26"/>
          <w:szCs w:val="26"/>
          <w:lang w:eastAsia="tr-TR"/>
        </w:rPr>
        <w:t>GÜZ VE BAHAR DÖNEMİ EK MADDE 1 UYGULAMA İLKELERİ</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color w:val="444444"/>
          <w:sz w:val="23"/>
          <w:szCs w:val="23"/>
          <w:lang w:eastAsia="tr-TR"/>
        </w:rPr>
        <w:t xml:space="preserve">Yükseköğretim Kurumlarında Ön Lisans ve Lisans Düzeyindeki Programlar Arasında Geçiş, Çift </w:t>
      </w:r>
      <w:proofErr w:type="spellStart"/>
      <w:r w:rsidRPr="00802EA1">
        <w:rPr>
          <w:rFonts w:ascii="Arial" w:eastAsia="Times New Roman" w:hAnsi="Arial" w:cs="Arial"/>
          <w:color w:val="444444"/>
          <w:sz w:val="23"/>
          <w:szCs w:val="23"/>
          <w:lang w:eastAsia="tr-TR"/>
        </w:rPr>
        <w:t>Anadal</w:t>
      </w:r>
      <w:proofErr w:type="spellEnd"/>
      <w:r w:rsidRPr="00802EA1">
        <w:rPr>
          <w:rFonts w:ascii="Arial" w:eastAsia="Times New Roman" w:hAnsi="Arial" w:cs="Arial"/>
          <w:color w:val="444444"/>
          <w:sz w:val="23"/>
          <w:szCs w:val="23"/>
          <w:lang w:eastAsia="tr-TR"/>
        </w:rPr>
        <w:t xml:space="preserve">, Yan Dal ile </w:t>
      </w:r>
      <w:proofErr w:type="spellStart"/>
      <w:r w:rsidRPr="00802EA1">
        <w:rPr>
          <w:rFonts w:ascii="Arial" w:eastAsia="Times New Roman" w:hAnsi="Arial" w:cs="Arial"/>
          <w:color w:val="444444"/>
          <w:sz w:val="23"/>
          <w:szCs w:val="23"/>
          <w:lang w:eastAsia="tr-TR"/>
        </w:rPr>
        <w:t>Kurumlararası</w:t>
      </w:r>
      <w:proofErr w:type="spellEnd"/>
      <w:r w:rsidRPr="00802EA1">
        <w:rPr>
          <w:rFonts w:ascii="Arial" w:eastAsia="Times New Roman" w:hAnsi="Arial" w:cs="Arial"/>
          <w:color w:val="444444"/>
          <w:sz w:val="23"/>
          <w:szCs w:val="23"/>
          <w:lang w:eastAsia="tr-TR"/>
        </w:rPr>
        <w:t xml:space="preserve"> Kredi Transferi Yapılması Esaslarına İlişkin Yönetmeliğin Ek Madde 1 uyarınca yapılacak yatay geçiş işlemlerinde güz ve bahar dönemi için yükseköğretim kurumları tarafından yürütülecek işlemlere ilişkin usul ve esaslar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A. GÜZ BAŞVURULARINA İLİŞKİN USUL VE ESASLAR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w:t>
      </w:r>
      <w:r w:rsidRPr="00802EA1">
        <w:rPr>
          <w:rFonts w:ascii="Arial" w:eastAsia="Times New Roman" w:hAnsi="Arial" w:cs="Arial"/>
          <w:color w:val="444444"/>
          <w:sz w:val="23"/>
          <w:szCs w:val="23"/>
          <w:lang w:eastAsia="tr-TR"/>
        </w:rPr>
        <w:t xml:space="preserve">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sidRPr="00802EA1">
        <w:rPr>
          <w:rFonts w:ascii="Arial" w:eastAsia="Times New Roman" w:hAnsi="Arial" w:cs="Arial"/>
          <w:color w:val="444444"/>
          <w:sz w:val="23"/>
          <w:szCs w:val="23"/>
          <w:lang w:eastAsia="tr-TR"/>
        </w:rPr>
        <w:t>imkanları</w:t>
      </w:r>
      <w:proofErr w:type="gramEnd"/>
      <w:r w:rsidRPr="00802EA1">
        <w:rPr>
          <w:rFonts w:ascii="Arial" w:eastAsia="Times New Roman" w:hAnsi="Arial" w:cs="Arial"/>
          <w:color w:val="444444"/>
          <w:sz w:val="23"/>
          <w:szCs w:val="23"/>
          <w:lang w:eastAsia="tr-TR"/>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2. </w:t>
      </w:r>
      <w:r w:rsidRPr="00802EA1">
        <w:rPr>
          <w:rFonts w:ascii="Arial" w:eastAsia="Times New Roman" w:hAnsi="Arial" w:cs="Arial"/>
          <w:color w:val="444444"/>
          <w:sz w:val="23"/>
          <w:szCs w:val="23"/>
          <w:lang w:eastAsia="tr-TR"/>
        </w:rPr>
        <w:t>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3.</w:t>
      </w:r>
      <w:r w:rsidRPr="00802EA1">
        <w:rPr>
          <w:rFonts w:ascii="Arial" w:eastAsia="Times New Roman" w:hAnsi="Arial" w:cs="Arial"/>
          <w:color w:val="444444"/>
          <w:sz w:val="23"/>
          <w:szCs w:val="23"/>
          <w:lang w:eastAsia="tr-TR"/>
        </w:rPr>
        <w:t>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4.</w:t>
      </w:r>
      <w:r w:rsidRPr="00802EA1">
        <w:rPr>
          <w:rFonts w:ascii="Arial" w:eastAsia="Times New Roman" w:hAnsi="Arial" w:cs="Arial"/>
          <w:color w:val="444444"/>
          <w:sz w:val="23"/>
          <w:szCs w:val="23"/>
          <w:lang w:eastAsia="tr-TR"/>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lastRenderedPageBreak/>
        <w:t>5.</w:t>
      </w:r>
      <w:r w:rsidRPr="00802EA1">
        <w:rPr>
          <w:rFonts w:ascii="Arial" w:eastAsia="Times New Roman" w:hAnsi="Arial" w:cs="Arial"/>
          <w:color w:val="444444"/>
          <w:sz w:val="23"/>
          <w:szCs w:val="23"/>
          <w:lang w:eastAsia="tr-TR"/>
        </w:rPr>
        <w:t>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proofErr w:type="gramStart"/>
      <w:r w:rsidRPr="00802EA1">
        <w:rPr>
          <w:rFonts w:ascii="Arial" w:eastAsia="Times New Roman" w:hAnsi="Arial" w:cs="Arial"/>
          <w:b/>
          <w:bCs/>
          <w:color w:val="444444"/>
          <w:sz w:val="23"/>
          <w:szCs w:val="23"/>
          <w:lang w:eastAsia="tr-TR"/>
        </w:rPr>
        <w:t>6.</w:t>
      </w:r>
      <w:r w:rsidRPr="00802EA1">
        <w:rPr>
          <w:rFonts w:ascii="Arial" w:eastAsia="Times New Roman" w:hAnsi="Arial" w:cs="Arial"/>
          <w:color w:val="444444"/>
          <w:sz w:val="23"/>
          <w:szCs w:val="23"/>
          <w:lang w:eastAsia="tr-TR"/>
        </w:rPr>
        <w:t>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w:t>
      </w:r>
      <w:proofErr w:type="gramEnd"/>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7.</w:t>
      </w:r>
      <w:r w:rsidRPr="00802EA1">
        <w:rPr>
          <w:rFonts w:ascii="Arial" w:eastAsia="Times New Roman" w:hAnsi="Arial" w:cs="Arial"/>
          <w:color w:val="444444"/>
          <w:sz w:val="23"/>
          <w:szCs w:val="23"/>
          <w:lang w:eastAsia="tr-TR"/>
        </w:rPr>
        <w:t xml:space="preserve"> Birinci madde uyarınca yükseköğretim kurumlarında kayıtlı olan hazırlık sınıfı, ara sınıflar ve son sınıf </w:t>
      </w:r>
      <w:proofErr w:type="gramStart"/>
      <w:r w:rsidRPr="00802EA1">
        <w:rPr>
          <w:rFonts w:ascii="Arial" w:eastAsia="Times New Roman" w:hAnsi="Arial" w:cs="Arial"/>
          <w:color w:val="444444"/>
          <w:sz w:val="23"/>
          <w:szCs w:val="23"/>
          <w:lang w:eastAsia="tr-TR"/>
        </w:rPr>
        <w:t>dahil</w:t>
      </w:r>
      <w:proofErr w:type="gramEnd"/>
      <w:r w:rsidRPr="00802EA1">
        <w:rPr>
          <w:rFonts w:ascii="Arial" w:eastAsia="Times New Roman" w:hAnsi="Arial" w:cs="Arial"/>
          <w:color w:val="444444"/>
          <w:sz w:val="23"/>
          <w:szCs w:val="23"/>
          <w:lang w:eastAsia="tr-TR"/>
        </w:rPr>
        <w:t xml:space="preserve"> olmak üzere öğrencilerin söz konusu maddeden yararlanmasına, bu durumdaki adayların intibakının ilgili kurullar tarafından yapılmasına,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8. </w:t>
      </w:r>
      <w:r w:rsidRPr="00802EA1">
        <w:rPr>
          <w:rFonts w:ascii="Arial" w:eastAsia="Times New Roman" w:hAnsi="Arial" w:cs="Arial"/>
          <w:color w:val="444444"/>
          <w:sz w:val="23"/>
          <w:szCs w:val="23"/>
          <w:lang w:eastAsia="tr-TR"/>
        </w:rPr>
        <w:t xml:space="preserve">Yükseköğretim kurumlarındaki her bir diploma programının hazırlık sınıfı </w:t>
      </w:r>
      <w:proofErr w:type="gramStart"/>
      <w:r w:rsidRPr="00802EA1">
        <w:rPr>
          <w:rFonts w:ascii="Arial" w:eastAsia="Times New Roman" w:hAnsi="Arial" w:cs="Arial"/>
          <w:color w:val="444444"/>
          <w:sz w:val="23"/>
          <w:szCs w:val="23"/>
          <w:lang w:eastAsia="tr-TR"/>
        </w:rPr>
        <w:t>dahil</w:t>
      </w:r>
      <w:proofErr w:type="gramEnd"/>
      <w:r w:rsidRPr="00802EA1">
        <w:rPr>
          <w:rFonts w:ascii="Arial" w:eastAsia="Times New Roman" w:hAnsi="Arial" w:cs="Arial"/>
          <w:color w:val="444444"/>
          <w:sz w:val="23"/>
          <w:szCs w:val="23"/>
          <w:lang w:eastAsia="tr-TR"/>
        </w:rP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9.</w:t>
      </w:r>
      <w:r w:rsidRPr="00802EA1">
        <w:rPr>
          <w:rFonts w:ascii="Arial" w:eastAsia="Times New Roman" w:hAnsi="Arial" w:cs="Arial"/>
          <w:color w:val="444444"/>
          <w:sz w:val="23"/>
          <w:szCs w:val="23"/>
          <w:lang w:eastAsia="tr-TR"/>
        </w:rPr>
        <w:t>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10.</w:t>
      </w:r>
      <w:r w:rsidRPr="00802EA1">
        <w:rPr>
          <w:rFonts w:ascii="Arial" w:eastAsia="Times New Roman" w:hAnsi="Arial" w:cs="Arial"/>
          <w:color w:val="444444"/>
          <w:sz w:val="23"/>
          <w:szCs w:val="23"/>
          <w:lang w:eastAsia="tr-TR"/>
        </w:rPr>
        <w:t xml:space="preserve"> "Üniversitelerin ayrıca bir kontenjan ilan etmesinin gerekmediğine başvuruların her yıl eğitim öğretim dönemi başlamadan önce 1 Ağustostan 15 Ağustos </w:t>
      </w:r>
      <w:proofErr w:type="gramStart"/>
      <w:r w:rsidRPr="00802EA1">
        <w:rPr>
          <w:rFonts w:ascii="Arial" w:eastAsia="Times New Roman" w:hAnsi="Arial" w:cs="Arial"/>
          <w:color w:val="444444"/>
          <w:sz w:val="23"/>
          <w:szCs w:val="23"/>
          <w:lang w:eastAsia="tr-TR"/>
        </w:rPr>
        <w:t>dahil</w:t>
      </w:r>
      <w:proofErr w:type="gramEnd"/>
      <w:r w:rsidRPr="00802EA1">
        <w:rPr>
          <w:rFonts w:ascii="Arial" w:eastAsia="Times New Roman" w:hAnsi="Arial" w:cs="Arial"/>
          <w:color w:val="444444"/>
          <w:sz w:val="23"/>
          <w:szCs w:val="23"/>
          <w:lang w:eastAsia="tr-TR"/>
        </w:rP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11.</w:t>
      </w:r>
      <w:r w:rsidRPr="00802EA1">
        <w:rPr>
          <w:rFonts w:ascii="Arial" w:eastAsia="Times New Roman" w:hAnsi="Arial" w:cs="Arial"/>
          <w:color w:val="444444"/>
          <w:sz w:val="23"/>
          <w:szCs w:val="23"/>
          <w:lang w:eastAsia="tr-TR"/>
        </w:rPr>
        <w:t>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12.</w:t>
      </w:r>
      <w:r w:rsidRPr="00802EA1">
        <w:rPr>
          <w:rFonts w:ascii="Arial" w:eastAsia="Times New Roman" w:hAnsi="Arial" w:cs="Arial"/>
          <w:color w:val="444444"/>
          <w:sz w:val="23"/>
          <w:szCs w:val="23"/>
          <w:lang w:eastAsia="tr-TR"/>
        </w:rPr>
        <w:t> </w:t>
      </w:r>
      <w:proofErr w:type="spellStart"/>
      <w:r w:rsidRPr="00802EA1">
        <w:rPr>
          <w:rFonts w:ascii="Arial" w:eastAsia="Times New Roman" w:hAnsi="Arial" w:cs="Arial"/>
          <w:color w:val="444444"/>
          <w:sz w:val="23"/>
          <w:szCs w:val="23"/>
          <w:lang w:eastAsia="tr-TR"/>
        </w:rPr>
        <w:t>Önlisans</w:t>
      </w:r>
      <w:proofErr w:type="spellEnd"/>
      <w:r w:rsidRPr="00802EA1">
        <w:rPr>
          <w:rFonts w:ascii="Arial" w:eastAsia="Times New Roman" w:hAnsi="Arial" w:cs="Arial"/>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lastRenderedPageBreak/>
        <w:t>13.</w:t>
      </w:r>
      <w:r w:rsidRPr="00802EA1">
        <w:rPr>
          <w:rFonts w:ascii="Arial" w:eastAsia="Times New Roman" w:hAnsi="Arial" w:cs="Arial"/>
          <w:color w:val="444444"/>
          <w:sz w:val="23"/>
          <w:szCs w:val="23"/>
          <w:lang w:eastAsia="tr-TR"/>
        </w:rPr>
        <w:t xml:space="preserve"> DGS puanı ile sadece DGS Kılavuzlarında tanımlanan </w:t>
      </w:r>
      <w:proofErr w:type="spellStart"/>
      <w:r w:rsidRPr="00802EA1">
        <w:rPr>
          <w:rFonts w:ascii="Arial" w:eastAsia="Times New Roman" w:hAnsi="Arial" w:cs="Arial"/>
          <w:color w:val="444444"/>
          <w:sz w:val="23"/>
          <w:szCs w:val="23"/>
          <w:lang w:eastAsia="tr-TR"/>
        </w:rPr>
        <w:t>önlisans</w:t>
      </w:r>
      <w:proofErr w:type="spellEnd"/>
      <w:r w:rsidRPr="00802EA1">
        <w:rPr>
          <w:rFonts w:ascii="Arial" w:eastAsia="Times New Roman" w:hAnsi="Arial" w:cs="Arial"/>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14.</w:t>
      </w:r>
      <w:r w:rsidRPr="00802EA1">
        <w:rPr>
          <w:rFonts w:ascii="Arial" w:eastAsia="Times New Roman" w:hAnsi="Arial" w:cs="Arial"/>
          <w:color w:val="444444"/>
          <w:sz w:val="23"/>
          <w:szCs w:val="23"/>
          <w:lang w:eastAsia="tr-TR"/>
        </w:rPr>
        <w:t xml:space="preserve"> Yükseköğretim kurumlarındaki </w:t>
      </w:r>
      <w:proofErr w:type="gramStart"/>
      <w:r w:rsidRPr="00802EA1">
        <w:rPr>
          <w:rFonts w:ascii="Arial" w:eastAsia="Times New Roman" w:hAnsi="Arial" w:cs="Arial"/>
          <w:color w:val="444444"/>
          <w:sz w:val="23"/>
          <w:szCs w:val="23"/>
          <w:lang w:eastAsia="tr-TR"/>
        </w:rPr>
        <w:t>M.T.O</w:t>
      </w:r>
      <w:proofErr w:type="gramEnd"/>
      <w:r w:rsidRPr="00802EA1">
        <w:rPr>
          <w:rFonts w:ascii="Arial" w:eastAsia="Times New Roman" w:hAnsi="Arial" w:cs="Arial"/>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15.</w:t>
      </w:r>
      <w:r w:rsidRPr="00802EA1">
        <w:rPr>
          <w:rFonts w:ascii="Arial" w:eastAsia="Times New Roman" w:hAnsi="Arial" w:cs="Arial"/>
          <w:color w:val="444444"/>
          <w:sz w:val="23"/>
          <w:szCs w:val="23"/>
          <w:lang w:eastAsia="tr-TR"/>
        </w:rPr>
        <w:t>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16.</w:t>
      </w:r>
      <w:r w:rsidRPr="00802EA1">
        <w:rPr>
          <w:rFonts w:ascii="Arial" w:eastAsia="Times New Roman" w:hAnsi="Arial" w:cs="Arial"/>
          <w:color w:val="444444"/>
          <w:sz w:val="23"/>
          <w:szCs w:val="23"/>
          <w:lang w:eastAsia="tr-TR"/>
        </w:rPr>
        <w:t> Ek Madde 1 uyarınca yatay geçiş için başvuran öğrencilerin ÖSYS Kılavuzunda programa kayıt olabilmeleri için aranan özel koşulların bulunması durumunda, bu koşulları sağlamaları gerektiğine,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17.</w:t>
      </w:r>
      <w:r w:rsidRPr="00802EA1">
        <w:rPr>
          <w:rFonts w:ascii="Arial" w:eastAsia="Times New Roman" w:hAnsi="Arial" w:cs="Arial"/>
          <w:color w:val="444444"/>
          <w:sz w:val="23"/>
          <w:szCs w:val="23"/>
          <w:lang w:eastAsia="tr-TR"/>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18.</w:t>
      </w:r>
      <w:r w:rsidRPr="00802EA1">
        <w:rPr>
          <w:rFonts w:ascii="Arial" w:eastAsia="Times New Roman" w:hAnsi="Arial" w:cs="Arial"/>
          <w:color w:val="444444"/>
          <w:sz w:val="23"/>
          <w:szCs w:val="23"/>
          <w:lang w:eastAsia="tr-TR"/>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a)</w:t>
      </w:r>
      <w:r w:rsidRPr="00802EA1">
        <w:rPr>
          <w:rFonts w:ascii="Arial" w:eastAsia="Times New Roman" w:hAnsi="Arial" w:cs="Arial"/>
          <w:color w:val="444444"/>
          <w:sz w:val="23"/>
          <w:szCs w:val="23"/>
          <w:lang w:eastAsia="tr-TR"/>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b)</w:t>
      </w:r>
      <w:r w:rsidRPr="00802EA1">
        <w:rPr>
          <w:rFonts w:ascii="Arial" w:eastAsia="Times New Roman" w:hAnsi="Arial" w:cs="Arial"/>
          <w:color w:val="444444"/>
          <w:sz w:val="23"/>
          <w:szCs w:val="23"/>
          <w:lang w:eastAsia="tr-TR"/>
        </w:rPr>
        <w:t xml:space="preserve">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w:t>
      </w:r>
      <w:r w:rsidRPr="00802EA1">
        <w:rPr>
          <w:rFonts w:ascii="Arial" w:eastAsia="Times New Roman" w:hAnsi="Arial" w:cs="Arial"/>
          <w:color w:val="444444"/>
          <w:sz w:val="23"/>
          <w:szCs w:val="23"/>
          <w:lang w:eastAsia="tr-TR"/>
        </w:rPr>
        <w:lastRenderedPageBreak/>
        <w:t>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19.</w:t>
      </w:r>
      <w:r w:rsidRPr="00802EA1">
        <w:rPr>
          <w:rFonts w:ascii="Arial" w:eastAsia="Times New Roman" w:hAnsi="Arial" w:cs="Arial"/>
          <w:color w:val="444444"/>
          <w:sz w:val="23"/>
          <w:szCs w:val="23"/>
          <w:lang w:eastAsia="tr-TR"/>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20.</w:t>
      </w:r>
      <w:r w:rsidRPr="00802EA1">
        <w:rPr>
          <w:rFonts w:ascii="Arial" w:eastAsia="Times New Roman" w:hAnsi="Arial" w:cs="Arial"/>
          <w:color w:val="444444"/>
          <w:sz w:val="23"/>
          <w:szCs w:val="23"/>
          <w:lang w:eastAsia="tr-TR"/>
        </w:rPr>
        <w:t> Başvuruların değerlendirilmesinde sadece öğrencinin kayıtlı olduğu programa yerleştiği yıldaki ÖSYM merkezi yerleştirme puanlarının dikkate alınmasına, başarı vb. şart aranmamasına,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21.</w:t>
      </w:r>
      <w:r w:rsidRPr="00802EA1">
        <w:rPr>
          <w:rFonts w:ascii="Arial" w:eastAsia="Times New Roman" w:hAnsi="Arial" w:cs="Arial"/>
          <w:color w:val="444444"/>
          <w:sz w:val="23"/>
          <w:szCs w:val="23"/>
          <w:lang w:eastAsia="tr-TR"/>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B. BAHAR DÖNEMİ BAŞVURULARINA İLİŞKİN USUL VE ESASLAR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color w:val="444444"/>
          <w:sz w:val="23"/>
          <w:szCs w:val="23"/>
          <w:lang w:eastAsia="tr-TR"/>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w:t>
      </w:r>
      <w:r w:rsidRPr="00802EA1">
        <w:rPr>
          <w:rFonts w:ascii="Arial" w:eastAsia="Times New Roman" w:hAnsi="Arial" w:cs="Arial"/>
          <w:color w:val="444444"/>
          <w:sz w:val="23"/>
          <w:szCs w:val="23"/>
          <w:lang w:eastAsia="tr-TR"/>
        </w:rPr>
        <w:t> Yurdumuzdaki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bir yükseköğretim programına yerleşen, ancak, kayıt yaptırmadan kendi imkânları ile yurtdışı yükseköğretim kurumlarına öğrenime başlayan veya ÖSYS'ye girip Türkiye'de herhangi bir yükseköğretim programını tercih etmeden, kendi imkânları ile yurtdışı yükseköğretim kurumlarında öğrenimlerine başlayan ve öğrenci statüsünde olanların adı geçen madde kapsamında başvuru yapamayacaklarına),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w:t>
      </w:r>
      <w:r w:rsidRPr="00802EA1">
        <w:rPr>
          <w:rFonts w:ascii="Arial" w:eastAsia="Times New Roman" w:hAnsi="Arial" w:cs="Arial"/>
          <w:color w:val="444444"/>
          <w:sz w:val="23"/>
          <w:szCs w:val="23"/>
          <w:lang w:eastAsia="tr-TR"/>
        </w:rPr>
        <w:t xml:space="preserve">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w:t>
      </w:r>
      <w:r w:rsidRPr="00802EA1">
        <w:rPr>
          <w:rFonts w:ascii="Arial" w:eastAsia="Times New Roman" w:hAnsi="Arial" w:cs="Arial"/>
          <w:color w:val="444444"/>
          <w:sz w:val="23"/>
          <w:szCs w:val="23"/>
          <w:lang w:eastAsia="tr-TR"/>
        </w:rPr>
        <w:lastRenderedPageBreak/>
        <w:t>MF4 puanı varsa ve bu öğrencinin MF4 puanının geçmek istediği İnşaat Mühendisliği programının taban puanına eşit veya yüksek olması durumunda uygulama esasları çerçevesinde yatay geçiş yapabilecektir.)</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3.</w:t>
      </w:r>
      <w:r w:rsidRPr="00802EA1">
        <w:rPr>
          <w:rFonts w:ascii="Arial" w:eastAsia="Times New Roman" w:hAnsi="Arial" w:cs="Arial"/>
          <w:color w:val="444444"/>
          <w:sz w:val="23"/>
          <w:szCs w:val="23"/>
          <w:lang w:eastAsia="tr-TR"/>
        </w:rPr>
        <w:t> Özel Yetenek Sınavı sonucuna göre kayıt yaptıran öğrencilerin de ikinci madde şartlarını sağlamaları durumunda başvuru yapabileceklerine, ancak özel yetenek sınavı ile öğrenci kabul eden programlara başvuru yapılamayacağına,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4.</w:t>
      </w:r>
      <w:r w:rsidRPr="00802EA1">
        <w:rPr>
          <w:rFonts w:ascii="Arial" w:eastAsia="Times New Roman" w:hAnsi="Arial" w:cs="Arial"/>
          <w:color w:val="444444"/>
          <w:sz w:val="23"/>
          <w:szCs w:val="23"/>
          <w:lang w:eastAsia="tr-TR"/>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5.</w:t>
      </w:r>
      <w:r w:rsidRPr="00802EA1">
        <w:rPr>
          <w:rFonts w:ascii="Arial" w:eastAsia="Times New Roman" w:hAnsi="Arial" w:cs="Arial"/>
          <w:color w:val="444444"/>
          <w:sz w:val="23"/>
          <w:szCs w:val="23"/>
          <w:lang w:eastAsia="tr-TR"/>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6.</w:t>
      </w:r>
      <w:r w:rsidRPr="00802EA1">
        <w:rPr>
          <w:rFonts w:ascii="Arial" w:eastAsia="Times New Roman" w:hAnsi="Arial" w:cs="Arial"/>
          <w:color w:val="444444"/>
          <w:sz w:val="23"/>
          <w:szCs w:val="23"/>
          <w:lang w:eastAsia="tr-TR"/>
        </w:rPr>
        <w:t> İlgili yılın ÖSYS sonucunda herhangi bir yükseköğretim programına kayıt olan öğrencilerin de bahar dönemi için başvuru yapabileceklerine,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7. </w:t>
      </w:r>
      <w:r w:rsidRPr="00802EA1">
        <w:rPr>
          <w:rFonts w:ascii="Arial" w:eastAsia="Times New Roman" w:hAnsi="Arial" w:cs="Arial"/>
          <w:color w:val="444444"/>
          <w:sz w:val="23"/>
          <w:szCs w:val="23"/>
          <w:lang w:eastAsia="tr-TR"/>
        </w:rPr>
        <w:t xml:space="preserve">Birinci madde uyarınca yükseköğretim kurumlarında kayıtlı olan hazırlık sınıfı, ara sınıflar ve son sınıf </w:t>
      </w:r>
      <w:proofErr w:type="gramStart"/>
      <w:r w:rsidRPr="00802EA1">
        <w:rPr>
          <w:rFonts w:ascii="Arial" w:eastAsia="Times New Roman" w:hAnsi="Arial" w:cs="Arial"/>
          <w:color w:val="444444"/>
          <w:sz w:val="23"/>
          <w:szCs w:val="23"/>
          <w:lang w:eastAsia="tr-TR"/>
        </w:rPr>
        <w:t>dahil</w:t>
      </w:r>
      <w:proofErr w:type="gramEnd"/>
      <w:r w:rsidRPr="00802EA1">
        <w:rPr>
          <w:rFonts w:ascii="Arial" w:eastAsia="Times New Roman" w:hAnsi="Arial" w:cs="Arial"/>
          <w:color w:val="444444"/>
          <w:sz w:val="23"/>
          <w:szCs w:val="23"/>
          <w:lang w:eastAsia="tr-TR"/>
        </w:rPr>
        <w:t xml:space="preserve"> olmak üzere öğrencilerin söz konusu maddeden yararlanmasına, bu durumdaki adayların intibakının ilgili kurullar tarafından yapılmasına,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8. </w:t>
      </w:r>
      <w:r w:rsidRPr="00802EA1">
        <w:rPr>
          <w:rFonts w:ascii="Arial" w:eastAsia="Times New Roman" w:hAnsi="Arial" w:cs="Arial"/>
          <w:color w:val="444444"/>
          <w:sz w:val="23"/>
          <w:szCs w:val="23"/>
          <w:lang w:eastAsia="tr-TR"/>
        </w:rPr>
        <w:t xml:space="preserve">Yükseköğretim kurumlarındaki her bir diploma programının hazırlık sınıfı </w:t>
      </w:r>
      <w:proofErr w:type="gramStart"/>
      <w:r w:rsidRPr="00802EA1">
        <w:rPr>
          <w:rFonts w:ascii="Arial" w:eastAsia="Times New Roman" w:hAnsi="Arial" w:cs="Arial"/>
          <w:color w:val="444444"/>
          <w:sz w:val="23"/>
          <w:szCs w:val="23"/>
          <w:lang w:eastAsia="tr-TR"/>
        </w:rPr>
        <w:t>dahil</w:t>
      </w:r>
      <w:proofErr w:type="gramEnd"/>
      <w:r w:rsidRPr="00802EA1">
        <w:rPr>
          <w:rFonts w:ascii="Arial" w:eastAsia="Times New Roman" w:hAnsi="Arial" w:cs="Arial"/>
          <w:color w:val="444444"/>
          <w:sz w:val="23"/>
          <w:szCs w:val="23"/>
          <w:lang w:eastAsia="tr-TR"/>
        </w:rPr>
        <w:t xml:space="preserve"> her bir sınıfı için ilgili yılın Öğrenci Seçme ve Yerleştirme Sistemi Kılavuzunda öngörülen öğrenci kontenjanının %20'sini geçmeyecek kadar kontenjan ayrılmasına,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9.</w:t>
      </w:r>
      <w:r w:rsidRPr="00802EA1">
        <w:rPr>
          <w:rFonts w:ascii="Arial" w:eastAsia="Times New Roman" w:hAnsi="Arial" w:cs="Arial"/>
          <w:color w:val="444444"/>
          <w:sz w:val="23"/>
          <w:szCs w:val="23"/>
          <w:lang w:eastAsia="tr-TR"/>
        </w:rPr>
        <w:t> Ara sınıflarda okuyan öğrencilerin başvurması halinde başvuru yapılan yükseköğretim programına ilgili yılın ÖSYS kılavuzunda öğrenci alınmamışsa, başvuru yapılan programın öğrencinin öğrenim görmekte olduğu programa kayıt olduğu yıldaki ÖSYM Kılavuzunda yer alan kontenjanının dikkate alınmasına, </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10.</w:t>
      </w:r>
      <w:r w:rsidRPr="00802EA1">
        <w:rPr>
          <w:rFonts w:ascii="Arial" w:eastAsia="Times New Roman" w:hAnsi="Arial" w:cs="Arial"/>
          <w:color w:val="444444"/>
          <w:sz w:val="23"/>
          <w:szCs w:val="23"/>
          <w:lang w:eastAsia="tr-TR"/>
        </w:rPr>
        <w:t> Sadece bahar dönemine mahsus olmak üzere Üniversiteler tarafından ayrılan kontenjanların ilan edilmesine, başvuruların ve değerlendirmelerin bahar dönemi için eğitim öğretim dönemi başlamadan önce yapılmasına,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11.</w:t>
      </w:r>
      <w:r w:rsidRPr="00802EA1">
        <w:rPr>
          <w:rFonts w:ascii="Arial" w:eastAsia="Times New Roman" w:hAnsi="Arial" w:cs="Arial"/>
          <w:color w:val="444444"/>
          <w:sz w:val="23"/>
          <w:szCs w:val="23"/>
          <w:lang w:eastAsia="tr-TR"/>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12.</w:t>
      </w:r>
      <w:r w:rsidRPr="00802EA1">
        <w:rPr>
          <w:rFonts w:ascii="Arial" w:eastAsia="Times New Roman" w:hAnsi="Arial" w:cs="Arial"/>
          <w:color w:val="444444"/>
          <w:sz w:val="23"/>
          <w:szCs w:val="23"/>
          <w:lang w:eastAsia="tr-TR"/>
        </w:rPr>
        <w:t> </w:t>
      </w:r>
      <w:proofErr w:type="spellStart"/>
      <w:r w:rsidRPr="00802EA1">
        <w:rPr>
          <w:rFonts w:ascii="Arial" w:eastAsia="Times New Roman" w:hAnsi="Arial" w:cs="Arial"/>
          <w:color w:val="444444"/>
          <w:sz w:val="23"/>
          <w:szCs w:val="23"/>
          <w:lang w:eastAsia="tr-TR"/>
        </w:rPr>
        <w:t>Önlisans</w:t>
      </w:r>
      <w:proofErr w:type="spellEnd"/>
      <w:r w:rsidRPr="00802EA1">
        <w:rPr>
          <w:rFonts w:ascii="Arial" w:eastAsia="Times New Roman" w:hAnsi="Arial" w:cs="Arial"/>
          <w:color w:val="444444"/>
          <w:sz w:val="23"/>
          <w:szCs w:val="23"/>
          <w:lang w:eastAsia="tr-TR"/>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lastRenderedPageBreak/>
        <w:t>13.</w:t>
      </w:r>
      <w:r w:rsidRPr="00802EA1">
        <w:rPr>
          <w:rFonts w:ascii="Arial" w:eastAsia="Times New Roman" w:hAnsi="Arial" w:cs="Arial"/>
          <w:color w:val="444444"/>
          <w:sz w:val="23"/>
          <w:szCs w:val="23"/>
          <w:lang w:eastAsia="tr-TR"/>
        </w:rPr>
        <w:t xml:space="preserve"> DGS puanı ile sadece DGS Kılavuzlarında tanımlanan </w:t>
      </w:r>
      <w:proofErr w:type="spellStart"/>
      <w:r w:rsidRPr="00802EA1">
        <w:rPr>
          <w:rFonts w:ascii="Arial" w:eastAsia="Times New Roman" w:hAnsi="Arial" w:cs="Arial"/>
          <w:color w:val="444444"/>
          <w:sz w:val="23"/>
          <w:szCs w:val="23"/>
          <w:lang w:eastAsia="tr-TR"/>
        </w:rPr>
        <w:t>önlisans</w:t>
      </w:r>
      <w:proofErr w:type="spellEnd"/>
      <w:r w:rsidRPr="00802EA1">
        <w:rPr>
          <w:rFonts w:ascii="Arial" w:eastAsia="Times New Roman" w:hAnsi="Arial" w:cs="Arial"/>
          <w:color w:val="444444"/>
          <w:sz w:val="23"/>
          <w:szCs w:val="23"/>
          <w:lang w:eastAsia="tr-TR"/>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14.</w:t>
      </w:r>
      <w:r w:rsidRPr="00802EA1">
        <w:rPr>
          <w:rFonts w:ascii="Arial" w:eastAsia="Times New Roman" w:hAnsi="Arial" w:cs="Arial"/>
          <w:color w:val="444444"/>
          <w:sz w:val="23"/>
          <w:szCs w:val="23"/>
          <w:lang w:eastAsia="tr-TR"/>
        </w:rPr>
        <w:t xml:space="preserve"> Yükseköğretim kurumlarındaki </w:t>
      </w:r>
      <w:proofErr w:type="gramStart"/>
      <w:r w:rsidRPr="00802EA1">
        <w:rPr>
          <w:rFonts w:ascii="Arial" w:eastAsia="Times New Roman" w:hAnsi="Arial" w:cs="Arial"/>
          <w:color w:val="444444"/>
          <w:sz w:val="23"/>
          <w:szCs w:val="23"/>
          <w:lang w:eastAsia="tr-TR"/>
        </w:rPr>
        <w:t>M.T.O</w:t>
      </w:r>
      <w:proofErr w:type="gramEnd"/>
      <w:r w:rsidRPr="00802EA1">
        <w:rPr>
          <w:rFonts w:ascii="Arial" w:eastAsia="Times New Roman" w:hAnsi="Arial" w:cs="Arial"/>
          <w:color w:val="444444"/>
          <w:sz w:val="23"/>
          <w:szCs w:val="23"/>
          <w:lang w:eastAsia="tr-TR"/>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15.</w:t>
      </w:r>
      <w:r w:rsidRPr="00802EA1">
        <w:rPr>
          <w:rFonts w:ascii="Arial" w:eastAsia="Times New Roman" w:hAnsi="Arial" w:cs="Arial"/>
          <w:color w:val="444444"/>
          <w:sz w:val="23"/>
          <w:szCs w:val="23"/>
          <w:lang w:eastAsia="tr-TR"/>
        </w:rP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w:t>
      </w:r>
      <w:proofErr w:type="gramStart"/>
      <w:r w:rsidRPr="00802EA1">
        <w:rPr>
          <w:rFonts w:ascii="Arial" w:eastAsia="Times New Roman" w:hAnsi="Arial" w:cs="Arial"/>
          <w:color w:val="444444"/>
          <w:sz w:val="23"/>
          <w:szCs w:val="23"/>
          <w:lang w:eastAsia="tr-TR"/>
        </w:rPr>
        <w:t>(</w:t>
      </w:r>
      <w:proofErr w:type="gramEnd"/>
      <w:r w:rsidRPr="00802EA1">
        <w:rPr>
          <w:rFonts w:ascii="Arial" w:eastAsia="Times New Roman" w:hAnsi="Arial" w:cs="Arial"/>
          <w:color w:val="444444"/>
          <w:sz w:val="23"/>
          <w:szCs w:val="23"/>
          <w:lang w:eastAsia="tr-TR"/>
        </w:rPr>
        <w:t>Yükseköğretim kurumlarının programlarının taban puanına ilişkin bilgiye osym.gov.tr adresinde yer alan "ilgili yıla ait ÖSYS Yükseköğretim Programlarının Merkezi Yerleştirmedeki En Küçük ve En Büyük Puanlarına ilişkin" yayından</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proofErr w:type="gramStart"/>
      <w:r w:rsidRPr="00802EA1">
        <w:rPr>
          <w:rFonts w:ascii="Arial" w:eastAsia="Times New Roman" w:hAnsi="Arial" w:cs="Arial"/>
          <w:color w:val="444444"/>
          <w:sz w:val="23"/>
          <w:szCs w:val="23"/>
          <w:lang w:eastAsia="tr-TR"/>
        </w:rPr>
        <w:t>ulaşılabilecektir</w:t>
      </w:r>
      <w:proofErr w:type="gramEnd"/>
      <w:r w:rsidRPr="00802EA1">
        <w:rPr>
          <w:rFonts w:ascii="Arial" w:eastAsia="Times New Roman" w:hAnsi="Arial" w:cs="Arial"/>
          <w:color w:val="444444"/>
          <w:sz w:val="23"/>
          <w:szCs w:val="23"/>
          <w:lang w:eastAsia="tr-TR"/>
        </w:rPr>
        <w:t>)</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16.</w:t>
      </w:r>
      <w:r w:rsidRPr="00802EA1">
        <w:rPr>
          <w:rFonts w:ascii="Arial" w:eastAsia="Times New Roman" w:hAnsi="Arial" w:cs="Arial"/>
          <w:color w:val="444444"/>
          <w:sz w:val="23"/>
          <w:szCs w:val="23"/>
          <w:lang w:eastAsia="tr-TR"/>
        </w:rPr>
        <w:t> Ek Madde 1 uyarınca yatay geçiş için başvuran öğrencilerin ÖSYS Kılavuzunda programa kayıt olabilmeleri için aranan özel koşulların bulunması durumunda, bu koşulları sağlamaları gerektiğine,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17.</w:t>
      </w:r>
      <w:r w:rsidRPr="00802EA1">
        <w:rPr>
          <w:rFonts w:ascii="Arial" w:eastAsia="Times New Roman" w:hAnsi="Arial" w:cs="Arial"/>
          <w:color w:val="444444"/>
          <w:sz w:val="23"/>
          <w:szCs w:val="23"/>
          <w:lang w:eastAsia="tr-TR"/>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18.</w:t>
      </w:r>
      <w:r w:rsidRPr="00802EA1">
        <w:rPr>
          <w:rFonts w:ascii="Arial" w:eastAsia="Times New Roman" w:hAnsi="Arial" w:cs="Arial"/>
          <w:color w:val="444444"/>
          <w:sz w:val="23"/>
          <w:szCs w:val="23"/>
          <w:lang w:eastAsia="tr-TR"/>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a)</w:t>
      </w:r>
      <w:r w:rsidRPr="00802EA1">
        <w:rPr>
          <w:rFonts w:ascii="Arial" w:eastAsia="Times New Roman" w:hAnsi="Arial" w:cs="Arial"/>
          <w:color w:val="444444"/>
          <w:sz w:val="23"/>
          <w:szCs w:val="23"/>
          <w:lang w:eastAsia="tr-TR"/>
        </w:rPr>
        <w:t>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b)</w:t>
      </w:r>
      <w:r w:rsidRPr="00802EA1">
        <w:rPr>
          <w:rFonts w:ascii="Arial" w:eastAsia="Times New Roman" w:hAnsi="Arial" w:cs="Arial"/>
          <w:color w:val="444444"/>
          <w:sz w:val="23"/>
          <w:szCs w:val="23"/>
          <w:lang w:eastAsia="tr-TR"/>
        </w:rPr>
        <w:t xml:space="preserve"> Öğretim dili Türkçe programdan farklı isimli (Fizyoterapi ve Rehabilitasyon (Türkçe) programından Makine Mühendisliği (İngilizce) programına geçişte) tamamen veya kısmen yabancı dilde eğitim yapan programlara geçişte bu usul ve esaslardaki şartları sağlayan </w:t>
      </w:r>
      <w:r w:rsidRPr="00802EA1">
        <w:rPr>
          <w:rFonts w:ascii="Arial" w:eastAsia="Times New Roman" w:hAnsi="Arial" w:cs="Arial"/>
          <w:color w:val="444444"/>
          <w:sz w:val="23"/>
          <w:szCs w:val="23"/>
          <w:lang w:eastAsia="tr-TR"/>
        </w:rPr>
        <w:lastRenderedPageBreak/>
        <w:t>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19.</w:t>
      </w:r>
      <w:r w:rsidRPr="00802EA1">
        <w:rPr>
          <w:rFonts w:ascii="Arial" w:eastAsia="Times New Roman" w:hAnsi="Arial" w:cs="Arial"/>
          <w:color w:val="444444"/>
          <w:sz w:val="23"/>
          <w:szCs w:val="23"/>
          <w:lang w:eastAsia="tr-TR"/>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20.</w:t>
      </w:r>
      <w:r w:rsidRPr="00802EA1">
        <w:rPr>
          <w:rFonts w:ascii="Arial" w:eastAsia="Times New Roman" w:hAnsi="Arial" w:cs="Arial"/>
          <w:color w:val="444444"/>
          <w:sz w:val="23"/>
          <w:szCs w:val="23"/>
          <w:lang w:eastAsia="tr-TR"/>
        </w:rPr>
        <w:t> Başvuruların değerlendirilmesinde sadece öğrencinin kayıtlı olduğu programa yerleştiği yıldaki</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color w:val="444444"/>
          <w:sz w:val="23"/>
          <w:szCs w:val="23"/>
          <w:lang w:eastAsia="tr-TR"/>
        </w:rPr>
        <w:t>ÖSYM merkezi yerleştirme puanlarının dikkate alınmasına, başarı vb. şart aranmamasına,</w:t>
      </w:r>
    </w:p>
    <w:p w:rsidR="00802EA1" w:rsidRPr="00802EA1" w:rsidRDefault="00802EA1" w:rsidP="00802EA1">
      <w:pPr>
        <w:shd w:val="clear" w:color="auto" w:fill="FFFFFF"/>
        <w:spacing w:after="150" w:line="240" w:lineRule="auto"/>
        <w:jc w:val="both"/>
        <w:rPr>
          <w:rFonts w:ascii="Arial" w:eastAsia="Times New Roman" w:hAnsi="Arial" w:cs="Arial"/>
          <w:color w:val="444444"/>
          <w:sz w:val="23"/>
          <w:szCs w:val="23"/>
          <w:lang w:eastAsia="tr-TR"/>
        </w:rPr>
      </w:pPr>
      <w:r w:rsidRPr="00802EA1">
        <w:rPr>
          <w:rFonts w:ascii="Arial" w:eastAsia="Times New Roman" w:hAnsi="Arial" w:cs="Arial"/>
          <w:b/>
          <w:bCs/>
          <w:color w:val="444444"/>
          <w:sz w:val="23"/>
          <w:szCs w:val="23"/>
          <w:lang w:eastAsia="tr-TR"/>
        </w:rPr>
        <w:t>21.</w:t>
      </w:r>
      <w:r w:rsidRPr="00802EA1">
        <w:rPr>
          <w:rFonts w:ascii="Arial" w:eastAsia="Times New Roman" w:hAnsi="Arial" w:cs="Arial"/>
          <w:color w:val="444444"/>
          <w:sz w:val="23"/>
          <w:szCs w:val="23"/>
          <w:lang w:eastAsia="tr-TR"/>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FF461B" w:rsidRDefault="00FF461B"/>
    <w:sectPr w:rsidR="00FF461B" w:rsidSect="00802EA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3A1F"/>
    <w:multiLevelType w:val="multilevel"/>
    <w:tmpl w:val="D04C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F6"/>
    <w:rsid w:val="00366240"/>
    <w:rsid w:val="005333F6"/>
    <w:rsid w:val="00802EA1"/>
    <w:rsid w:val="008E79E4"/>
    <w:rsid w:val="00AE0C3C"/>
    <w:rsid w:val="00FF46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2EA1"/>
    <w:rPr>
      <w:color w:val="0000FF"/>
      <w:u w:val="single"/>
    </w:rPr>
  </w:style>
  <w:style w:type="paragraph" w:styleId="NormalWeb">
    <w:name w:val="Normal (Web)"/>
    <w:basedOn w:val="Normal"/>
    <w:uiPriority w:val="99"/>
    <w:semiHidden/>
    <w:unhideWhenUsed/>
    <w:rsid w:val="00802E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2EA1"/>
    <w:rPr>
      <w:b/>
      <w:bCs/>
    </w:rPr>
  </w:style>
  <w:style w:type="paragraph" w:styleId="BalonMetni">
    <w:name w:val="Balloon Text"/>
    <w:basedOn w:val="Normal"/>
    <w:link w:val="BalonMetniChar"/>
    <w:uiPriority w:val="99"/>
    <w:semiHidden/>
    <w:unhideWhenUsed/>
    <w:rsid w:val="00802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2EA1"/>
    <w:rPr>
      <w:color w:val="0000FF"/>
      <w:u w:val="single"/>
    </w:rPr>
  </w:style>
  <w:style w:type="paragraph" w:styleId="NormalWeb">
    <w:name w:val="Normal (Web)"/>
    <w:basedOn w:val="Normal"/>
    <w:uiPriority w:val="99"/>
    <w:semiHidden/>
    <w:unhideWhenUsed/>
    <w:rsid w:val="00802E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2EA1"/>
    <w:rPr>
      <w:b/>
      <w:bCs/>
    </w:rPr>
  </w:style>
  <w:style w:type="paragraph" w:styleId="BalonMetni">
    <w:name w:val="Balloon Text"/>
    <w:basedOn w:val="Normal"/>
    <w:link w:val="BalonMetniChar"/>
    <w:uiPriority w:val="99"/>
    <w:semiHidden/>
    <w:unhideWhenUsed/>
    <w:rsid w:val="00802E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6611">
      <w:bodyDiv w:val="1"/>
      <w:marLeft w:val="0"/>
      <w:marRight w:val="0"/>
      <w:marTop w:val="0"/>
      <w:marBottom w:val="0"/>
      <w:divBdr>
        <w:top w:val="none" w:sz="0" w:space="0" w:color="auto"/>
        <w:left w:val="none" w:sz="0" w:space="0" w:color="auto"/>
        <w:bottom w:val="none" w:sz="0" w:space="0" w:color="auto"/>
        <w:right w:val="none" w:sz="0" w:space="0" w:color="auto"/>
      </w:divBdr>
      <w:divsChild>
        <w:div w:id="1718046935">
          <w:marLeft w:val="0"/>
          <w:marRight w:val="0"/>
          <w:marTop w:val="0"/>
          <w:marBottom w:val="0"/>
          <w:divBdr>
            <w:top w:val="none" w:sz="0" w:space="0" w:color="auto"/>
            <w:left w:val="none" w:sz="0" w:space="0" w:color="auto"/>
            <w:bottom w:val="none" w:sz="0" w:space="0" w:color="auto"/>
            <w:right w:val="none" w:sz="0" w:space="0" w:color="auto"/>
          </w:divBdr>
          <w:divsChild>
            <w:div w:id="1191724827">
              <w:marLeft w:val="0"/>
              <w:marRight w:val="0"/>
              <w:marTop w:val="0"/>
              <w:marBottom w:val="0"/>
              <w:divBdr>
                <w:top w:val="none" w:sz="0" w:space="0" w:color="auto"/>
                <w:left w:val="none" w:sz="0" w:space="0" w:color="auto"/>
                <w:bottom w:val="none" w:sz="0" w:space="0" w:color="auto"/>
                <w:right w:val="none" w:sz="0" w:space="0" w:color="auto"/>
              </w:divBdr>
              <w:divsChild>
                <w:div w:id="587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889">
          <w:marLeft w:val="0"/>
          <w:marRight w:val="0"/>
          <w:marTop w:val="0"/>
          <w:marBottom w:val="0"/>
          <w:divBdr>
            <w:top w:val="none" w:sz="0" w:space="0" w:color="auto"/>
            <w:left w:val="none" w:sz="0" w:space="0" w:color="auto"/>
            <w:bottom w:val="none" w:sz="0" w:space="0" w:color="auto"/>
            <w:right w:val="none" w:sz="0" w:space="0" w:color="auto"/>
          </w:divBdr>
          <w:divsChild>
            <w:div w:id="769466895">
              <w:marLeft w:val="0"/>
              <w:marRight w:val="0"/>
              <w:marTop w:val="0"/>
              <w:marBottom w:val="0"/>
              <w:divBdr>
                <w:top w:val="none" w:sz="0" w:space="0" w:color="auto"/>
                <w:left w:val="none" w:sz="0" w:space="0" w:color="auto"/>
                <w:bottom w:val="none" w:sz="0" w:space="0" w:color="auto"/>
                <w:right w:val="none" w:sz="0" w:space="0" w:color="auto"/>
              </w:divBdr>
              <w:divsChild>
                <w:div w:id="1853953637">
                  <w:blockQuote w:val="1"/>
                  <w:marLeft w:val="600"/>
                  <w:marRight w:val="0"/>
                  <w:marTop w:val="0"/>
                  <w:marBottom w:val="0"/>
                  <w:divBdr>
                    <w:top w:val="none" w:sz="0" w:space="0" w:color="auto"/>
                    <w:left w:val="none" w:sz="0" w:space="0" w:color="auto"/>
                    <w:bottom w:val="none" w:sz="0" w:space="0" w:color="auto"/>
                    <w:right w:val="none" w:sz="0" w:space="0" w:color="auto"/>
                  </w:divBdr>
                </w:div>
                <w:div w:id="10282172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2993</Words>
  <Characters>17065</Characters>
  <Application>Microsoft Office Word</Application>
  <DocSecurity>0</DocSecurity>
  <Lines>142</Lines>
  <Paragraphs>40</Paragraphs>
  <ScaleCrop>false</ScaleCrop>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YALDIZ</dc:creator>
  <cp:keywords/>
  <dc:description/>
  <cp:lastModifiedBy>AYŞE YALDIZ</cp:lastModifiedBy>
  <cp:revision>5</cp:revision>
  <dcterms:created xsi:type="dcterms:W3CDTF">2021-07-16T06:07:00Z</dcterms:created>
  <dcterms:modified xsi:type="dcterms:W3CDTF">2021-07-16T08:56:00Z</dcterms:modified>
</cp:coreProperties>
</file>